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38E4" w14:textId="49EB3F5B" w:rsidR="007D2CDD" w:rsidRDefault="007D2CDD">
      <w:r>
        <w:t>Sender: Your Local 5621 Executive Board</w:t>
      </w:r>
      <w:r>
        <w:br/>
        <w:t xml:space="preserve">Subject: </w:t>
      </w:r>
      <w:proofErr w:type="spellStart"/>
      <w:r>
        <w:t>HealthStreams</w:t>
      </w:r>
      <w:proofErr w:type="spellEnd"/>
    </w:p>
    <w:p w14:paraId="191D7B5C" w14:textId="2C35A504" w:rsidR="007D2CDD" w:rsidRDefault="007D2CDD">
      <w:r>
        <w:t>Dear friend,</w:t>
      </w:r>
    </w:p>
    <w:p w14:paraId="581C5884" w14:textId="39796578" w:rsidR="007D2CDD" w:rsidRDefault="007D2CDD">
      <w:r>
        <w:t xml:space="preserve">We are aware that Inspira continues to issue suspensions to members who missed the December 1, </w:t>
      </w:r>
      <w:proofErr w:type="gramStart"/>
      <w:r>
        <w:t>2025</w:t>
      </w:r>
      <w:proofErr w:type="gramEnd"/>
      <w:r>
        <w:t xml:space="preserve"> deadline for </w:t>
      </w:r>
      <w:proofErr w:type="spellStart"/>
      <w:r>
        <w:t>HealthStreams</w:t>
      </w:r>
      <w:proofErr w:type="spellEnd"/>
      <w:r>
        <w:t xml:space="preserve"> completion. </w:t>
      </w:r>
      <w:r w:rsidR="004833BD">
        <w:t>This was an earlier deadline than previous years.</w:t>
      </w:r>
    </w:p>
    <w:p w14:paraId="11884206" w14:textId="2F9385F5" w:rsidR="007D2CDD" w:rsidRDefault="007D2CDD">
      <w:r>
        <w:t xml:space="preserve">Back in December, Inspira initially chose to issue written discipline to everyone who was late in completing their </w:t>
      </w:r>
      <w:proofErr w:type="spellStart"/>
      <w:r>
        <w:t>HealthStreams</w:t>
      </w:r>
      <w:proofErr w:type="spellEnd"/>
      <w:r>
        <w:t xml:space="preserve">. Because </w:t>
      </w:r>
      <w:r w:rsidR="00B51B9F">
        <w:t xml:space="preserve">these writeups were not </w:t>
      </w:r>
      <w:proofErr w:type="gramStart"/>
      <w:r w:rsidR="00B51B9F">
        <w:t>meted</w:t>
      </w:r>
      <w:proofErr w:type="gramEnd"/>
      <w:r w:rsidR="00B51B9F">
        <w:t xml:space="preserve"> out progressively in line with Article 36 of our contract</w:t>
      </w:r>
      <w:r>
        <w:t>, the union had no choice but to file a grievance requesting that the disciplines be downgraded to verbal or wiped from members’ files.</w:t>
      </w:r>
    </w:p>
    <w:p w14:paraId="50B19E7F" w14:textId="2DABCFB5" w:rsidR="007D2CDD" w:rsidRDefault="007D2CDD">
      <w:r>
        <w:t xml:space="preserve">Inspira’s response </w:t>
      </w:r>
      <w:r w:rsidR="00B51B9F">
        <w:t xml:space="preserve">to our grievance </w:t>
      </w:r>
      <w:r>
        <w:t>was to apply the “safe harbor”</w:t>
      </w:r>
      <w:r w:rsidR="00B51B9F">
        <w:t xml:space="preserve"> provision</w:t>
      </w:r>
      <w:r>
        <w:t xml:space="preserve"> in Article 29</w:t>
      </w:r>
      <w:r w:rsidR="004833BD">
        <w:t>.3</w:t>
      </w:r>
      <w:r>
        <w:t>, which means they went back and</w:t>
      </w:r>
      <w:r w:rsidR="00B51B9F">
        <w:t xml:space="preserve"> removed the writeups-- but</w:t>
      </w:r>
      <w:r>
        <w:t xml:space="preserve"> </w:t>
      </w:r>
      <w:r w:rsidR="004833BD">
        <w:t>decided to replace</w:t>
      </w:r>
      <w:r w:rsidR="00B51B9F">
        <w:t xml:space="preserve"> them with suspensions for</w:t>
      </w:r>
      <w:r>
        <w:t xml:space="preserve"> everyone who was late.</w:t>
      </w:r>
      <w:r w:rsidR="004833BD">
        <w:t xml:space="preserve"> </w:t>
      </w:r>
      <w:r>
        <w:t>A suspension</w:t>
      </w:r>
      <w:r w:rsidR="00B51B9F">
        <w:t xml:space="preserve"> under Article 29</w:t>
      </w:r>
      <w:r w:rsidR="004833BD">
        <w:t>.3</w:t>
      </w:r>
      <w:r>
        <w:t xml:space="preserve"> </w:t>
      </w:r>
      <w:r w:rsidR="004833BD">
        <w:t>has even</w:t>
      </w:r>
      <w:r w:rsidR="00B51B9F">
        <w:t xml:space="preserve"> more severe</w:t>
      </w:r>
      <w:r w:rsidR="004833BD">
        <w:t xml:space="preserve"> impact</w:t>
      </w:r>
      <w:r w:rsidR="00B51B9F">
        <w:t xml:space="preserve"> than a writeup</w:t>
      </w:r>
      <w:r w:rsidR="004833BD">
        <w:t>:</w:t>
      </w:r>
      <w:r w:rsidR="00B51B9F">
        <w:t xml:space="preserve"> once a suspension has been issued under </w:t>
      </w:r>
      <w:r w:rsidR="004833BD">
        <w:t>Article 29.3</w:t>
      </w:r>
      <w:r w:rsidR="00B51B9F">
        <w:t xml:space="preserve">, another late HealthStream (or ACLS, BLS, </w:t>
      </w:r>
      <w:proofErr w:type="spellStart"/>
      <w:r w:rsidR="00B51B9F">
        <w:t>etc</w:t>
      </w:r>
      <w:proofErr w:type="spellEnd"/>
      <w:r w:rsidR="00B51B9F">
        <w:t xml:space="preserve">) within the next three years carries the </w:t>
      </w:r>
      <w:r w:rsidR="004833BD">
        <w:t xml:space="preserve">explicit </w:t>
      </w:r>
      <w:r w:rsidR="00B51B9F">
        <w:t>threat of termination.</w:t>
      </w:r>
    </w:p>
    <w:p w14:paraId="7022DB15" w14:textId="07527F56" w:rsidR="00B51B9F" w:rsidRDefault="002A60FD">
      <w:r>
        <w:t>In January, the u</w:t>
      </w:r>
      <w:r w:rsidR="00711038">
        <w:t>nion filed a class action grievance</w:t>
      </w:r>
      <w:r>
        <w:t xml:space="preserve"> on this issue</w:t>
      </w:r>
      <w:r w:rsidR="00711038">
        <w:t>. Th</w:t>
      </w:r>
      <w:r>
        <w:t xml:space="preserve">at </w:t>
      </w:r>
      <w:r w:rsidR="00711038">
        <w:t>grievance continues to advanc</w:t>
      </w:r>
      <w:r w:rsidR="003C5254">
        <w:t>e</w:t>
      </w:r>
      <w:r w:rsidR="008C148C">
        <w:t xml:space="preserve">; we </w:t>
      </w:r>
      <w:r w:rsidR="00711038">
        <w:t xml:space="preserve">will continue to issue updates as </w:t>
      </w:r>
      <w:r w:rsidR="00165153">
        <w:t>it</w:t>
      </w:r>
      <w:r w:rsidR="00711038">
        <w:t xml:space="preserve"> progresses</w:t>
      </w:r>
      <w:r w:rsidR="00083FA3">
        <w:t xml:space="preserve">. </w:t>
      </w:r>
      <w:r w:rsidR="00CB2C72">
        <w:t xml:space="preserve">We will take </w:t>
      </w:r>
      <w:r w:rsidR="00165153">
        <w:t>this case</w:t>
      </w:r>
      <w:r w:rsidR="00CB2C72">
        <w:t xml:space="preserve"> as far as it needs to go in the name of protecting our members</w:t>
      </w:r>
      <w:r w:rsidR="00165153">
        <w:t>!</w:t>
      </w:r>
    </w:p>
    <w:p w14:paraId="26F4A831" w14:textId="06EF9AB1" w:rsidR="004833BD" w:rsidRDefault="004833BD">
      <w:r>
        <w:t>In solidarity,</w:t>
      </w:r>
    </w:p>
    <w:p w14:paraId="0AA08137" w14:textId="07DB4E96" w:rsidR="004833BD" w:rsidRDefault="004833BD">
      <w:r>
        <w:t xml:space="preserve">Your Local </w:t>
      </w:r>
      <w:r w:rsidR="00CE250F">
        <w:t xml:space="preserve">5621 </w:t>
      </w:r>
      <w:r>
        <w:t>Executive Board</w:t>
      </w:r>
    </w:p>
    <w:p w14:paraId="639B3599" w14:textId="77777777" w:rsidR="00B51B9F" w:rsidRDefault="00B51B9F"/>
    <w:p w14:paraId="19AFBEE3" w14:textId="77777777" w:rsidR="00B51B9F" w:rsidRDefault="00B51B9F"/>
    <w:sectPr w:rsidR="00B5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D"/>
    <w:rsid w:val="00083FA3"/>
    <w:rsid w:val="000F7303"/>
    <w:rsid w:val="00165153"/>
    <w:rsid w:val="001A32E9"/>
    <w:rsid w:val="001F6317"/>
    <w:rsid w:val="00224212"/>
    <w:rsid w:val="002A60FD"/>
    <w:rsid w:val="00341AE7"/>
    <w:rsid w:val="003B1585"/>
    <w:rsid w:val="003C5254"/>
    <w:rsid w:val="004833BD"/>
    <w:rsid w:val="006115EB"/>
    <w:rsid w:val="00711038"/>
    <w:rsid w:val="00722438"/>
    <w:rsid w:val="007D2CDD"/>
    <w:rsid w:val="008C148C"/>
    <w:rsid w:val="009B45B4"/>
    <w:rsid w:val="00A532BE"/>
    <w:rsid w:val="00B51B9F"/>
    <w:rsid w:val="00BC7067"/>
    <w:rsid w:val="00CB2C72"/>
    <w:rsid w:val="00CE250F"/>
    <w:rsid w:val="00D73576"/>
    <w:rsid w:val="00DC277F"/>
    <w:rsid w:val="00E1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41C2"/>
  <w15:chartTrackingRefBased/>
  <w15:docId w15:val="{1EED1805-8DAD-4978-9A32-2E0155C2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Waltman</dc:creator>
  <cp:keywords/>
  <dc:description/>
  <cp:lastModifiedBy>Alethea Dixon</cp:lastModifiedBy>
  <cp:revision>2</cp:revision>
  <dcterms:created xsi:type="dcterms:W3CDTF">2026-07-08T20:27:00Z</dcterms:created>
  <dcterms:modified xsi:type="dcterms:W3CDTF">2026-07-08T20:27:00Z</dcterms:modified>
</cp:coreProperties>
</file>